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ind w:left="-141" w:leftChars="-67" w:firstLine="1"/>
        <w:jc w:val="center"/>
        <w:rPr>
          <w:rFonts w:ascii="华文中宋" w:hAnsi="华文中宋" w:eastAsia="华文中宋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中国广播电视大奖2023年度广播电视节目奖</w:t>
      </w:r>
    </w:p>
    <w:p>
      <w:pPr>
        <w:widowControl/>
        <w:spacing w:line="420" w:lineRule="exact"/>
        <w:ind w:left="-141" w:leftChars="-67" w:firstLine="1"/>
        <w:jc w:val="center"/>
        <w:rPr>
          <w:rFonts w:ascii="黑体" w:hAnsi="宋体" w:eastAsia="黑体"/>
          <w:b/>
          <w:kern w:val="0"/>
          <w:sz w:val="32"/>
          <w:szCs w:val="32"/>
        </w:rPr>
      </w:pPr>
      <w:r>
        <w:rPr>
          <w:rFonts w:hint="eastAsia" w:ascii="黑体" w:hAnsi="宋体" w:eastAsia="黑体"/>
          <w:b/>
          <w:kern w:val="0"/>
          <w:sz w:val="32"/>
          <w:szCs w:val="32"/>
          <w:u w:val="single"/>
        </w:rPr>
        <w:t>消息、评论、专题、现场直播</w:t>
      </w:r>
      <w:r>
        <w:rPr>
          <w:rFonts w:hint="eastAsia" w:ascii="黑体" w:hAnsi="宋体" w:eastAsia="黑体"/>
          <w:b/>
          <w:kern w:val="0"/>
          <w:sz w:val="32"/>
          <w:szCs w:val="32"/>
        </w:rPr>
        <w:t>推荐表</w:t>
      </w:r>
    </w:p>
    <w:p>
      <w:pPr>
        <w:widowControl/>
        <w:spacing w:line="420" w:lineRule="exact"/>
        <w:ind w:left="-141" w:leftChars="-67" w:firstLine="1"/>
        <w:jc w:val="center"/>
        <w:rPr>
          <w:rFonts w:ascii="宋体" w:hAnsi="宋体" w:cs="宋体"/>
          <w:kern w:val="0"/>
          <w:sz w:val="28"/>
          <w:szCs w:val="28"/>
        </w:rPr>
      </w:pPr>
    </w:p>
    <w:p>
      <w:pPr>
        <w:widowControl/>
        <w:spacing w:line="321" w:lineRule="atLeast"/>
        <w:ind w:left="-141" w:leftChars="-67" w:firstLine="1"/>
        <w:jc w:val="left"/>
        <w:rPr>
          <w:rFonts w:ascii="宋体" w:hAnsi="宋体" w:cs="宋体"/>
          <w:kern w:val="0"/>
          <w:sz w:val="24"/>
          <w:u w:val="none" w:color="auto"/>
        </w:rPr>
      </w:pPr>
      <w:r>
        <w:rPr>
          <w:rFonts w:hint="eastAsia" w:ascii="宋体" w:hAnsi="宋体" w:cs="宋体"/>
          <w:b/>
          <w:kern w:val="0"/>
          <w:sz w:val="24"/>
        </w:rPr>
        <w:t>奖项名称：</w:t>
      </w:r>
      <w:r>
        <w:rPr>
          <w:rFonts w:hint="eastAsia"/>
          <w:sz w:val="24"/>
          <w:szCs w:val="24"/>
          <w:lang w:val="en-US" w:eastAsia="zh-CN"/>
        </w:rPr>
        <w:t>消息</w:t>
      </w:r>
    </w:p>
    <w:tbl>
      <w:tblPr>
        <w:tblStyle w:val="2"/>
        <w:tblW w:w="8931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1275"/>
        <w:gridCol w:w="851"/>
        <w:gridCol w:w="143"/>
        <w:gridCol w:w="1299"/>
        <w:gridCol w:w="402"/>
        <w:gridCol w:w="468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跨山越海筑大道  千里丝路迎共荣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福清立足港口工业城市特色优势，深度融入共建“一带一路”大格局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制作单位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1" w:lineRule="atLeast"/>
              <w:ind w:left="-141" w:leftChars="-67" w:firstLine="1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福清市融媒体中心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播出单位及</w:t>
            </w:r>
          </w:p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频率/频道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75" w:leftChars="18" w:hanging="237" w:hangingChars="99"/>
              <w:jc w:val="both"/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福清广播电视台综合频道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播出日期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2023.12.30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播出时段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ind w:left="-141" w:leftChars="-67" w:firstLine="720" w:firstLineChars="3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点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00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播出栏目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《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福清新闻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》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ind w:left="99" w:leftChars="47" w:firstLine="0" w:firstLineChars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福建省广播电视与网络视听协会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作品时长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5分18秒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作者</w:t>
            </w:r>
          </w:p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szCs w:val="28"/>
              </w:rPr>
              <w:t>(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8"/>
              </w:rPr>
              <w:t>主创人员)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1" w:lineRule="atLeast"/>
              <w:ind w:left="-141" w:leftChars="-67" w:firstLine="1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林翔、薛有雄、毛晨熙、何华清、陈贤清、王丽丽</w:t>
            </w:r>
          </w:p>
          <w:p>
            <w:pPr>
              <w:widowControl/>
              <w:spacing w:line="321" w:lineRule="atLeast"/>
              <w:ind w:left="-141" w:leftChars="-67" w:firstLine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参评</w:t>
            </w:r>
          </w:p>
          <w:p>
            <w:pPr>
              <w:widowControl/>
              <w:spacing w:line="52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作品</w:t>
            </w:r>
          </w:p>
          <w:p>
            <w:pPr>
              <w:widowControl/>
              <w:spacing w:line="52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简介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作品在共建“一带一路”倡议提出10周年之际，立足福清发展实际，通过“中欧班列”谱写丝路新传奇、“大国重器”开辟绿色新丝路、“两国双园”打造海丝新旗舰三个部分，用生动的发展事例和详实的新闻采访，展示作为海上丝绸之路重要始发港之一的福清，深度融入共建“一带一路”大格局的生动实践，在全市乃至全省起到良好的宣传效果，引发热烈反响，得到广泛传播，为高质量共建“一带一路”贡献福清力量的同时，也为县域经济高质量发展总结了福清经验，对推动经济社会高质量发展具有重要参考价值。</w:t>
            </w:r>
          </w:p>
          <w:p>
            <w:pPr>
              <w:widowControl/>
              <w:spacing w:line="360" w:lineRule="exact"/>
              <w:ind w:left="-141" w:leftChars="-67" w:right="980" w:firstLine="1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推荐</w:t>
            </w:r>
          </w:p>
          <w:p>
            <w:pPr>
              <w:widowControl/>
              <w:spacing w:line="52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理由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作品围绕时政热点，结合地方实际，以“一带一路”为切入点，站位全省乃至全国，用“两国双园”“海铁联运”“大国重器”等发展实例，充分体现了福清在深度融入共建“一带一路”大格局中取得的发展成就，侧面体现福清良好的基础设施、产业配套、营商环境和创新创业的良好氛围，充分展现民营经济高质量发展的“福清经验”。</w:t>
            </w:r>
          </w:p>
          <w:p>
            <w:pPr>
              <w:widowControl/>
              <w:spacing w:line="440" w:lineRule="exact"/>
              <w:ind w:left="-141" w:leftChars="-67" w:right="560" w:firstLine="1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参评及推荐</w:t>
            </w:r>
          </w:p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单位签字盖章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参评单位领导签字：            推荐单位领导签字：</w:t>
            </w:r>
          </w:p>
          <w:p>
            <w:pPr>
              <w:widowControl/>
              <w:spacing w:line="440" w:lineRule="exact"/>
              <w:ind w:left="-141" w:leftChars="-67" w:firstLine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年   月   日                    年  月  日</w:t>
            </w:r>
          </w:p>
          <w:p>
            <w:pPr>
              <w:widowControl/>
              <w:spacing w:line="440" w:lineRule="exact"/>
              <w:ind w:left="-141" w:leftChars="-67" w:firstLine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（请加盖单位公章）             （请加盖单位公章）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参评单位</w:t>
            </w:r>
          </w:p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林翔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办公</w:t>
            </w:r>
          </w:p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电话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手机</w:t>
            </w:r>
          </w:p>
          <w:p>
            <w:pPr>
              <w:widowControl/>
              <w:spacing w:line="36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号码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13960936119 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68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619230832@qq.com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地  址</w:t>
            </w:r>
          </w:p>
        </w:tc>
        <w:tc>
          <w:tcPr>
            <w:tcW w:w="3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福建省福清市景观大道17号</w:t>
            </w:r>
          </w:p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融媒体中心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邮编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ind w:left="-141" w:leftChars="-67" w:firstLine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350300</w:t>
            </w: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F0C83"/>
    <w:rsid w:val="27EE4BF6"/>
    <w:rsid w:val="433F0C83"/>
    <w:rsid w:val="43D800AA"/>
    <w:rsid w:val="484C794F"/>
    <w:rsid w:val="79112244"/>
    <w:rsid w:val="7B1B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2024-02-20T00:41:00Z</dcterms:created>
  <dc:creator>87904</dc:creator>
  <cp:lastModifiedBy>87904</cp:lastModifiedBy>
  <dcterms:modified xsi:type="dcterms:W3CDTF">2024-02-21T05:16:42Z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2B178ED5DACD4A459CE40C103D795D29</vt:lpwstr>
  </property>
</Properties>
</file>